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572"/>
      </w:tblGrid>
      <w:tr w:rsidR="00992E6A">
        <w:trPr>
          <w:trHeight w:hRule="exact" w:val="2112"/>
        </w:trPr>
        <w:tc>
          <w:tcPr>
            <w:tcW w:w="9660" w:type="dxa"/>
            <w:gridSpan w:val="4"/>
            <w:shd w:val="clear" w:color="auto" w:fill="auto"/>
          </w:tcPr>
          <w:p w:rsidR="00992E6A" w:rsidRDefault="00992E6A">
            <w:pPr>
              <w:pStyle w:val="Iioaioo"/>
              <w:keepLines w:val="0"/>
              <w:tabs>
                <w:tab w:val="left" w:pos="2977"/>
              </w:tabs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ИЖЕВСКОГО СЕЛЬСКОГО ПОСЕЛЕНИЯ ПИЖАНСКОГО РАЙОНА КИРОВСКОЙ ОБЛАСТИ</w:t>
            </w:r>
          </w:p>
          <w:p w:rsidR="00992E6A" w:rsidRPr="00E21BBB" w:rsidRDefault="00E21BBB" w:rsidP="00E21BBB">
            <w:pPr>
              <w:pStyle w:val="a6"/>
              <w:keepLines w:val="0"/>
              <w:spacing w:before="0" w:after="0"/>
              <w:jc w:val="right"/>
              <w:rPr>
                <w:b w:val="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            </w:t>
            </w:r>
            <w:r w:rsidRPr="00E21BBB">
              <w:rPr>
                <w:b w:val="0"/>
                <w:sz w:val="28"/>
                <w:szCs w:val="28"/>
              </w:rPr>
              <w:t>проект</w:t>
            </w:r>
          </w:p>
          <w:p w:rsidR="00992E6A" w:rsidRDefault="00992E6A">
            <w:pPr>
              <w:pStyle w:val="a6"/>
              <w:keepLines w:val="0"/>
              <w:spacing w:before="0" w:after="0"/>
            </w:pPr>
            <w:r>
              <w:t>РАСПОРЯЖЕНИЕ</w:t>
            </w:r>
          </w:p>
          <w:p w:rsidR="00992E6A" w:rsidRDefault="00992E6A">
            <w:pPr>
              <w:pStyle w:val="a6"/>
              <w:keepLines w:val="0"/>
              <w:spacing w:before="0" w:after="0"/>
              <w:rPr>
                <w:sz w:val="48"/>
                <w:szCs w:val="48"/>
              </w:rPr>
            </w:pPr>
          </w:p>
          <w:p w:rsidR="00992E6A" w:rsidRDefault="00992E6A">
            <w:pPr>
              <w:pStyle w:val="a6"/>
              <w:keepLines w:val="0"/>
              <w:spacing w:before="0" w:after="360"/>
              <w:rPr>
                <w:szCs w:val="32"/>
              </w:rPr>
            </w:pPr>
          </w:p>
        </w:tc>
      </w:tr>
      <w:tr w:rsidR="00992E6A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992E6A" w:rsidRDefault="00E21BBB" w:rsidP="00176F3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92E6A" w:rsidRPr="009C4D06">
              <w:rPr>
                <w:sz w:val="28"/>
                <w:szCs w:val="28"/>
              </w:rPr>
              <w:t>201</w:t>
            </w:r>
            <w:r w:rsidR="00176F3D">
              <w:rPr>
                <w:sz w:val="28"/>
                <w:szCs w:val="28"/>
              </w:rPr>
              <w:t>9</w:t>
            </w:r>
          </w:p>
        </w:tc>
        <w:tc>
          <w:tcPr>
            <w:tcW w:w="2731" w:type="dxa"/>
            <w:shd w:val="clear" w:color="auto" w:fill="auto"/>
          </w:tcPr>
          <w:p w:rsidR="00992E6A" w:rsidRDefault="00992E6A">
            <w:pPr>
              <w:snapToGrid w:val="0"/>
              <w:jc w:val="center"/>
              <w:rPr>
                <w:position w:val="-16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992E6A" w:rsidRDefault="00992E6A">
            <w:pPr>
              <w:snapToGrid w:val="0"/>
              <w:jc w:val="right"/>
              <w:rPr>
                <w:position w:val="-16"/>
                <w:sz w:val="28"/>
                <w:szCs w:val="28"/>
              </w:rPr>
            </w:pPr>
            <w:r>
              <w:rPr>
                <w:position w:val="-16"/>
                <w:sz w:val="28"/>
                <w:szCs w:val="28"/>
              </w:rPr>
              <w:t>№</w:t>
            </w:r>
          </w:p>
        </w:tc>
        <w:tc>
          <w:tcPr>
            <w:tcW w:w="2572" w:type="dxa"/>
            <w:tcBorders>
              <w:bottom w:val="single" w:sz="4" w:space="0" w:color="000000"/>
            </w:tcBorders>
            <w:shd w:val="clear" w:color="auto" w:fill="auto"/>
          </w:tcPr>
          <w:p w:rsidR="00992E6A" w:rsidRDefault="00992E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2E6A">
        <w:tblPrEx>
          <w:tblCellMar>
            <w:left w:w="70" w:type="dxa"/>
            <w:right w:w="70" w:type="dxa"/>
          </w:tblCellMar>
        </w:tblPrEx>
        <w:tc>
          <w:tcPr>
            <w:tcW w:w="9660" w:type="dxa"/>
            <w:gridSpan w:val="4"/>
            <w:shd w:val="clear" w:color="auto" w:fill="auto"/>
          </w:tcPr>
          <w:p w:rsidR="00992E6A" w:rsidRDefault="00992E6A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A01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Павлово</w:t>
            </w:r>
          </w:p>
        </w:tc>
      </w:tr>
    </w:tbl>
    <w:p w:rsidR="00992E6A" w:rsidRDefault="00992E6A">
      <w:pPr>
        <w:pStyle w:val="ConsPlusTitle"/>
        <w:jc w:val="center"/>
      </w:pPr>
    </w:p>
    <w:p w:rsidR="00992E6A" w:rsidRDefault="00992E6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прогнозе социально-экономического развития </w:t>
      </w:r>
    </w:p>
    <w:p w:rsidR="00992E6A" w:rsidRDefault="00992E6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Ижевского сельского поселения </w:t>
      </w:r>
    </w:p>
    <w:p w:rsidR="00992E6A" w:rsidRDefault="00992E6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Кировской области </w:t>
      </w:r>
    </w:p>
    <w:p w:rsidR="00992E6A" w:rsidRDefault="00176F3D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</w:t>
      </w:r>
      <w:r w:rsidR="005D513A">
        <w:rPr>
          <w:rFonts w:ascii="Times New Roman" w:hAnsi="Times New Roman" w:cs="Times New Roman"/>
          <w:sz w:val="28"/>
        </w:rPr>
        <w:t xml:space="preserve"> </w:t>
      </w:r>
      <w:r w:rsidR="00992E6A">
        <w:rPr>
          <w:rFonts w:ascii="Times New Roman" w:hAnsi="Times New Roman" w:cs="Times New Roman"/>
          <w:sz w:val="28"/>
        </w:rPr>
        <w:t xml:space="preserve">год и </w:t>
      </w:r>
      <w:r>
        <w:rPr>
          <w:rFonts w:ascii="Times New Roman" w:hAnsi="Times New Roman" w:cs="Times New Roman"/>
          <w:sz w:val="28"/>
        </w:rPr>
        <w:t>плановый период 2021</w:t>
      </w:r>
      <w:r w:rsidR="00992E6A">
        <w:rPr>
          <w:rFonts w:ascii="Times New Roman" w:hAnsi="Times New Roman" w:cs="Times New Roman"/>
          <w:sz w:val="28"/>
        </w:rPr>
        <w:t>-20</w:t>
      </w:r>
      <w:r w:rsidR="006C103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992E6A">
        <w:rPr>
          <w:rFonts w:ascii="Times New Roman" w:hAnsi="Times New Roman" w:cs="Times New Roman"/>
          <w:sz w:val="28"/>
        </w:rPr>
        <w:t xml:space="preserve"> годов </w:t>
      </w:r>
    </w:p>
    <w:p w:rsidR="00992E6A" w:rsidRDefault="00992E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Title"/>
        <w:spacing w:line="360" w:lineRule="auto"/>
        <w:ind w:right="-6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Ижевского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от 23.11.2015 № 201 «О стратегическом планировании» одобрить прогноз социально-экономического развития Ижевского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 w:rsidR="00176F3D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 на 2020 год и на плановый период 2021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5D513A">
        <w:rPr>
          <w:rFonts w:ascii="Times New Roman" w:hAnsi="Times New Roman" w:cs="Times New Roman"/>
          <w:b w:val="0"/>
          <w:sz w:val="28"/>
          <w:szCs w:val="28"/>
        </w:rPr>
        <w:t>2</w:t>
      </w:r>
      <w:r w:rsidR="00176F3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992E6A" w:rsidRDefault="00992E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92E6A" w:rsidRDefault="00992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Ижевского сельского поселения                                     В. В. Блинов</w:t>
      </w:r>
    </w:p>
    <w:p w:rsidR="00992E6A" w:rsidRDefault="00992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6"/>
        <w:gridCol w:w="4747"/>
      </w:tblGrid>
      <w:tr w:rsidR="00992E6A" w:rsidTr="00781D8C">
        <w:trPr>
          <w:trHeight w:val="1756"/>
        </w:trPr>
        <w:tc>
          <w:tcPr>
            <w:tcW w:w="4746" w:type="dxa"/>
            <w:shd w:val="clear" w:color="auto" w:fill="auto"/>
          </w:tcPr>
          <w:p w:rsidR="00992E6A" w:rsidRDefault="00992E6A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992E6A" w:rsidRDefault="00992E6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92E6A" w:rsidRDefault="00992E6A">
            <w:pPr>
              <w:pStyle w:val="a7"/>
              <w:rPr>
                <w:sz w:val="24"/>
                <w:szCs w:val="24"/>
              </w:rPr>
            </w:pPr>
          </w:p>
          <w:p w:rsidR="00992E6A" w:rsidRDefault="00992E6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</w:t>
            </w:r>
          </w:p>
          <w:p w:rsidR="00992E6A" w:rsidRDefault="00992E6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Ижевского сельского поселения </w:t>
            </w:r>
          </w:p>
          <w:p w:rsidR="00992E6A" w:rsidRDefault="00992E6A" w:rsidP="00176F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21BB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№ </w:t>
            </w:r>
          </w:p>
        </w:tc>
      </w:tr>
    </w:tbl>
    <w:p w:rsidR="00992E6A" w:rsidRDefault="00992E6A">
      <w:pPr>
        <w:pStyle w:val="ConsPlusNormal"/>
        <w:widowControl/>
        <w:ind w:firstLine="0"/>
        <w:jc w:val="both"/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Ижевского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 </w:t>
      </w:r>
    </w:p>
    <w:p w:rsidR="00992E6A" w:rsidRDefault="00176F3D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 год и на плановый период 2021</w:t>
      </w:r>
      <w:r w:rsidR="00992E6A">
        <w:rPr>
          <w:rFonts w:ascii="Times New Roman" w:hAnsi="Times New Roman" w:cs="Times New Roman"/>
          <w:b w:val="0"/>
          <w:sz w:val="28"/>
          <w:szCs w:val="28"/>
        </w:rPr>
        <w:t>-20</w:t>
      </w:r>
      <w:r w:rsidR="00781D8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92E6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10699" w:type="dxa"/>
        <w:tblInd w:w="-743" w:type="dxa"/>
        <w:tblLook w:val="04A0"/>
      </w:tblPr>
      <w:tblGrid>
        <w:gridCol w:w="3403"/>
        <w:gridCol w:w="1149"/>
        <w:gridCol w:w="977"/>
        <w:gridCol w:w="992"/>
        <w:gridCol w:w="993"/>
        <w:gridCol w:w="1134"/>
        <w:gridCol w:w="1025"/>
        <w:gridCol w:w="1026"/>
      </w:tblGrid>
      <w:tr w:rsidR="008F6EE0" w:rsidRPr="000068EA" w:rsidTr="003564E8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068EA">
              <w:rPr>
                <w:rFonts w:ascii="Arial CYR" w:hAnsi="Arial CYR" w:cs="Arial CYR"/>
                <w:sz w:val="16"/>
                <w:szCs w:val="16"/>
                <w:lang w:eastAsia="ru-RU"/>
              </w:rPr>
              <w:t>2022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Институциональная структура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  <w:r w:rsidRPr="00006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  <w:r w:rsidRPr="00006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  <w:r w:rsidRPr="00006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  <w:r w:rsidRPr="00006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  <w:r w:rsidRPr="00006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  <w:r w:rsidRPr="000068EA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8F6EE0" w:rsidRPr="000068EA" w:rsidTr="003564E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1. Количество организаций, зарегистрированных на территории поселения,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1.1. количество организаций муниципальной формы собственности,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1.2. количество хозяйствующих субъектов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F6EE0" w:rsidRPr="000068EA" w:rsidTr="003564E8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крупных</w:t>
            </w:r>
            <w:proofErr w:type="gramEnd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средних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Демографические показатели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0,922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0,879</w:t>
            </w:r>
          </w:p>
        </w:tc>
      </w:tr>
      <w:tr w:rsidR="008F6EE0" w:rsidRPr="000068EA" w:rsidTr="003564E8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8F6EE0" w:rsidRPr="000068EA" w:rsidTr="003564E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0,927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0,917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0,841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Общеэкономические показатели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Общее число хозяйствующих субъектов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F6EE0" w:rsidRPr="000068EA" w:rsidTr="003564E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в том числе количество крупных и средних предприятий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Оборот организаций по всем видам деятельности по полному кругу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226983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217174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252500</w:t>
            </w:r>
          </w:p>
        </w:tc>
      </w:tr>
      <w:tr w:rsidR="008F6EE0" w:rsidRPr="000068EA" w:rsidTr="003564E8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102,0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226983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217174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252500</w:t>
            </w:r>
          </w:p>
        </w:tc>
      </w:tr>
      <w:tr w:rsidR="008F6EE0" w:rsidRPr="000068EA" w:rsidTr="003564E8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102,0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26 317,0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9 272,0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10 633,0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12 510,0</w:t>
            </w:r>
          </w:p>
        </w:tc>
      </w:tr>
      <w:tr w:rsidR="008F6EE0" w:rsidRPr="000068EA" w:rsidTr="003564E8">
        <w:trPr>
          <w:trHeight w:val="5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113,1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26 317,0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20 011,0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9 272,0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10 633,0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12 510,0</w:t>
            </w:r>
          </w:p>
        </w:tc>
      </w:tr>
      <w:tr w:rsidR="008F6EE0" w:rsidRPr="000068EA" w:rsidTr="003564E8">
        <w:trPr>
          <w:trHeight w:val="5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113,1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Финансы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Число прибыльных предприятий и организаций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Прибыль (убыток) - сальдо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4276,00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18000,00</w:t>
            </w:r>
          </w:p>
        </w:tc>
      </w:tr>
      <w:tr w:rsidR="008F6EE0" w:rsidRPr="000068EA" w:rsidTr="003564E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 том числе по крупным и средним организациям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4276,00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18000,00</w:t>
            </w:r>
          </w:p>
        </w:tc>
      </w:tr>
      <w:tr w:rsidR="008F6EE0" w:rsidRPr="000068EA" w:rsidTr="003564E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Прибыль прибыльных предприятий (по</w:t>
            </w: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      полному кругу)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4276,00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18000,00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1. Доходы,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2148,0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2191,5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2174,5</w:t>
            </w:r>
          </w:p>
        </w:tc>
      </w:tr>
      <w:tr w:rsidR="008F6EE0" w:rsidRPr="000068EA" w:rsidTr="003564E8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том числе безвозмездные поступления  из вышестоящего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79,9</w:t>
            </w:r>
          </w:p>
        </w:tc>
      </w:tr>
      <w:tr w:rsidR="008F6EE0" w:rsidRPr="000068EA" w:rsidTr="003564E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Удельный вес собственных доходов в доходах местного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2. Расходы,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2248,0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2296,5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2296,5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 (функционирование местных администраций)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1538,0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1597,6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1597,6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594,8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216,9</w:t>
            </w:r>
          </w:p>
        </w:tc>
      </w:tr>
      <w:tr w:rsidR="008F6EE0" w:rsidRPr="000068EA" w:rsidTr="003564E8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3. Дефицит</w:t>
            </w:r>
            <w:proofErr w:type="gramStart"/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(-), </w:t>
            </w:r>
            <w:proofErr w:type="spellStart"/>
            <w:proofErr w:type="gramEnd"/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профицит</w:t>
            </w:r>
            <w:proofErr w:type="spellEnd"/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(+)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-752,80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-105,00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-122,00</w:t>
            </w:r>
          </w:p>
        </w:tc>
      </w:tr>
      <w:tr w:rsidR="008F6EE0" w:rsidRPr="000068EA" w:rsidTr="003564E8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Труд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занятых</w:t>
            </w:r>
            <w:proofErr w:type="gramEnd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экономике (среднегодовая) -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220</w:t>
            </w:r>
          </w:p>
        </w:tc>
      </w:tr>
      <w:tr w:rsidR="008F6EE0" w:rsidRPr="000068EA" w:rsidTr="003564E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работников предприятий и организаций -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206</w:t>
            </w:r>
          </w:p>
        </w:tc>
      </w:tr>
      <w:tr w:rsidR="008F6EE0" w:rsidRPr="000068EA" w:rsidTr="003564E8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Фонд заработной платы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63084,5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64133,4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68692,8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70861,7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74701,7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77686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Потребительский рынок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83 936,0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86 024,0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87 813,0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92 339,0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95 535,0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100 850,0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8 985,0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9 574,0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10 518,0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Развитие отраслей социальной сферы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Средняя обеспеченность населения  жильем (на конец года)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 человека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35,8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Жилищный фонд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Общая площадь жилищного фонда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30,10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68E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общая площадь ветхого аварийного жилищного фонда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Площадь жилищного фонда оборудованная: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водопроводом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</w:tr>
      <w:tr w:rsidR="008F6EE0" w:rsidRPr="000068EA" w:rsidTr="003564E8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канализацией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8F6EE0" w:rsidRPr="000068EA" w:rsidTr="003564E8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отоплением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8F6EE0" w:rsidRPr="000068EA" w:rsidTr="003564E8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ваннами (душами)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8F6EE0" w:rsidRPr="000068EA" w:rsidTr="003564E8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оборудованной</w:t>
            </w:r>
            <w:proofErr w:type="gramEnd"/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газом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F6EE0" w:rsidRPr="000068EA" w:rsidTr="003564E8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напольными электроплитами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0" w:rsidRPr="000068EA" w:rsidRDefault="008F6EE0" w:rsidP="00E32D68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068E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0" w:rsidRPr="000068EA" w:rsidRDefault="008F6EE0" w:rsidP="008F6EE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068EA">
              <w:rPr>
                <w:rFonts w:ascii="Arial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8F6EE0" w:rsidRPr="000068EA" w:rsidTr="003564E8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E0" w:rsidRPr="000068EA" w:rsidRDefault="008F6EE0" w:rsidP="00E32D68">
            <w:pPr>
              <w:rPr>
                <w:rFonts w:ascii="Arial CYR" w:hAnsi="Arial CYR" w:cs="Arial CYR"/>
                <w:lang w:eastAsia="ru-RU"/>
              </w:rPr>
            </w:pPr>
          </w:p>
        </w:tc>
      </w:tr>
    </w:tbl>
    <w:p w:rsidR="00176F3D" w:rsidRDefault="00176F3D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FA0" w:rsidRDefault="00A01FA0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FA0" w:rsidRDefault="00A01FA0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32" w:type="dxa"/>
        <w:tblInd w:w="-601" w:type="dxa"/>
        <w:tblLook w:val="04A0"/>
      </w:tblPr>
      <w:tblGrid>
        <w:gridCol w:w="10806"/>
        <w:gridCol w:w="1149"/>
        <w:gridCol w:w="977"/>
        <w:gridCol w:w="993"/>
        <w:gridCol w:w="884"/>
        <w:gridCol w:w="958"/>
        <w:gridCol w:w="993"/>
        <w:gridCol w:w="992"/>
      </w:tblGrid>
      <w:tr w:rsidR="00781D8C" w:rsidRPr="00781D8C" w:rsidTr="00781D8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85" w:type="dxa"/>
              <w:tblInd w:w="5" w:type="dxa"/>
              <w:tblLook w:val="04A0"/>
            </w:tblPr>
            <w:tblGrid>
              <w:gridCol w:w="3290"/>
              <w:gridCol w:w="1073"/>
              <w:gridCol w:w="1119"/>
              <w:gridCol w:w="1134"/>
              <w:gridCol w:w="992"/>
              <w:gridCol w:w="992"/>
              <w:gridCol w:w="1134"/>
              <w:gridCol w:w="851"/>
            </w:tblGrid>
            <w:tr w:rsidR="00C5186D" w:rsidRPr="00F5231B" w:rsidTr="008F6EE0">
              <w:trPr>
                <w:trHeight w:val="255"/>
              </w:trPr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</w:tr>
            <w:tr w:rsidR="00C5186D" w:rsidRPr="00F5231B" w:rsidTr="008F6EE0">
              <w:trPr>
                <w:trHeight w:val="510"/>
              </w:trPr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31B" w:rsidRPr="00F5231B" w:rsidRDefault="00F5231B" w:rsidP="00F5231B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</w:p>
              </w:tc>
            </w:tr>
          </w:tbl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781D8C" w:rsidRPr="00781D8C" w:rsidTr="00781D8C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781D8C" w:rsidRPr="00781D8C" w:rsidTr="00781D8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8C" w:rsidRPr="00781D8C" w:rsidRDefault="00781D8C" w:rsidP="00781D8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D8C" w:rsidRDefault="00781D8C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92E6A" w:rsidRDefault="00992E6A">
      <w:pPr>
        <w:pStyle w:val="ConsPlusNormal"/>
        <w:widowControl/>
        <w:ind w:firstLine="0"/>
        <w:jc w:val="both"/>
      </w:pPr>
    </w:p>
    <w:sectPr w:rsidR="00992E6A" w:rsidSect="00A22415">
      <w:pgSz w:w="11906" w:h="16838"/>
      <w:pgMar w:top="1440" w:right="1287" w:bottom="1440" w:left="16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513A"/>
    <w:rsid w:val="000C55FA"/>
    <w:rsid w:val="00176F3D"/>
    <w:rsid w:val="001D76DA"/>
    <w:rsid w:val="001F514D"/>
    <w:rsid w:val="002A62FE"/>
    <w:rsid w:val="003564E8"/>
    <w:rsid w:val="003B1376"/>
    <w:rsid w:val="00455E9E"/>
    <w:rsid w:val="00533DC0"/>
    <w:rsid w:val="005D513A"/>
    <w:rsid w:val="006C103E"/>
    <w:rsid w:val="00781D8C"/>
    <w:rsid w:val="007F6EB5"/>
    <w:rsid w:val="00806FD9"/>
    <w:rsid w:val="008F6EE0"/>
    <w:rsid w:val="009857A8"/>
    <w:rsid w:val="00992E6A"/>
    <w:rsid w:val="009A45B1"/>
    <w:rsid w:val="009C4D06"/>
    <w:rsid w:val="009F766C"/>
    <w:rsid w:val="00A01FA0"/>
    <w:rsid w:val="00A22415"/>
    <w:rsid w:val="00B70271"/>
    <w:rsid w:val="00C2723D"/>
    <w:rsid w:val="00C505B3"/>
    <w:rsid w:val="00C5186D"/>
    <w:rsid w:val="00DA2877"/>
    <w:rsid w:val="00E21BBB"/>
    <w:rsid w:val="00F5231B"/>
    <w:rsid w:val="00F80FB7"/>
    <w:rsid w:val="00F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1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2241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2415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2415"/>
  </w:style>
  <w:style w:type="character" w:customStyle="1" w:styleId="WW-Absatz-Standardschriftart">
    <w:name w:val="WW-Absatz-Standardschriftart"/>
    <w:rsid w:val="00A22415"/>
  </w:style>
  <w:style w:type="character" w:customStyle="1" w:styleId="WW-Absatz-Standardschriftart1">
    <w:name w:val="WW-Absatz-Standardschriftart1"/>
    <w:rsid w:val="00A22415"/>
  </w:style>
  <w:style w:type="character" w:customStyle="1" w:styleId="WW-Absatz-Standardschriftart11">
    <w:name w:val="WW-Absatz-Standardschriftart11"/>
    <w:rsid w:val="00A22415"/>
  </w:style>
  <w:style w:type="character" w:customStyle="1" w:styleId="WW-Absatz-Standardschriftart111">
    <w:name w:val="WW-Absatz-Standardschriftart111"/>
    <w:rsid w:val="00A22415"/>
  </w:style>
  <w:style w:type="character" w:customStyle="1" w:styleId="10">
    <w:name w:val="Основной шрифт абзаца1"/>
    <w:rsid w:val="00A22415"/>
  </w:style>
  <w:style w:type="paragraph" w:customStyle="1" w:styleId="a3">
    <w:name w:val="Заголовок"/>
    <w:basedOn w:val="a"/>
    <w:next w:val="a4"/>
    <w:rsid w:val="00A224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A22415"/>
    <w:pPr>
      <w:spacing w:after="120"/>
    </w:pPr>
  </w:style>
  <w:style w:type="paragraph" w:styleId="a5">
    <w:name w:val="List"/>
    <w:basedOn w:val="a4"/>
    <w:rsid w:val="00A22415"/>
    <w:rPr>
      <w:rFonts w:ascii="Arial" w:hAnsi="Arial" w:cs="Mangal"/>
    </w:rPr>
  </w:style>
  <w:style w:type="paragraph" w:customStyle="1" w:styleId="11">
    <w:name w:val="Название1"/>
    <w:basedOn w:val="a"/>
    <w:rsid w:val="00A2241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A22415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A2241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A224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2241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Iioaioo">
    <w:name w:val="Ii oaio?o"/>
    <w:basedOn w:val="a"/>
    <w:rsid w:val="00A2241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A2241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7">
    <w:name w:val="Содержимое таблицы"/>
    <w:basedOn w:val="a"/>
    <w:rsid w:val="00A22415"/>
    <w:pPr>
      <w:suppressLineNumbers/>
    </w:pPr>
  </w:style>
  <w:style w:type="paragraph" w:customStyle="1" w:styleId="a8">
    <w:name w:val="Заголовок таблицы"/>
    <w:basedOn w:val="a7"/>
    <w:rsid w:val="00A224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853-1439-4BF4-8F8C-104DA334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user</dc:creator>
  <cp:keywords/>
  <cp:lastModifiedBy>DozhdikovaNM</cp:lastModifiedBy>
  <cp:revision>2</cp:revision>
  <cp:lastPrinted>2016-08-22T05:03:00Z</cp:lastPrinted>
  <dcterms:created xsi:type="dcterms:W3CDTF">2019-08-09T05:57:00Z</dcterms:created>
  <dcterms:modified xsi:type="dcterms:W3CDTF">2019-08-09T05:57:00Z</dcterms:modified>
</cp:coreProperties>
</file>